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9E" w:rsidRDefault="00E1649E" w:rsidP="00E1649E">
      <w:pPr>
        <w:shd w:val="clear" w:color="auto" w:fill="FFFFFF"/>
        <w:spacing w:before="100" w:beforeAutospacing="1" w:after="100" w:afterAutospacing="1" w:line="432" w:lineRule="atLeast"/>
        <w:jc w:val="center"/>
        <w:rPr>
          <w:rFonts w:ascii="proxima-nova" w:eastAsia="Times New Roman" w:hAnsi="proxima-nova" w:cs="Arial"/>
          <w:b/>
          <w:color w:val="242424"/>
          <w:sz w:val="26"/>
          <w:szCs w:val="26"/>
          <w:lang w:bidi="ar-SA"/>
        </w:rPr>
      </w:pPr>
      <w:r w:rsidRPr="00E1649E">
        <w:rPr>
          <w:rFonts w:ascii="proxima-nova" w:eastAsia="Times New Roman" w:hAnsi="proxima-nova" w:cs="Arial"/>
          <w:b/>
          <w:color w:val="242424"/>
          <w:sz w:val="26"/>
          <w:szCs w:val="26"/>
          <w:lang w:bidi="ar-SA"/>
        </w:rPr>
        <w:t>SERVICING DEFICIENCIES, VIOLATIONS OF FEDERAL REGULATIONS, STATE LAWS &amp; CONSUMER PROTECTIONS</w:t>
      </w:r>
    </w:p>
    <w:p w:rsidR="00E1649E" w:rsidRPr="005F0D87" w:rsidRDefault="005F0D87"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Pr>
          <w:rFonts w:ascii="proxima-nova" w:eastAsia="Times New Roman" w:hAnsi="proxima-nova" w:cs="Arial"/>
          <w:color w:val="242424"/>
          <w:sz w:val="26"/>
          <w:szCs w:val="26"/>
          <w:lang w:bidi="ar-SA"/>
        </w:rPr>
        <w:t xml:space="preserve">Here is the list of what goes wrong in the servicing of reverse mortgages.  These practices take you loan out of good standing, prohibit you from accessing your reverse mortgage funds and lead to foreclosure.  If you experience any of these practices </w:t>
      </w:r>
      <w:r w:rsidR="00360010">
        <w:rPr>
          <w:rFonts w:ascii="proxima-nova" w:eastAsia="Times New Roman" w:hAnsi="proxima-nova" w:cs="Arial"/>
          <w:color w:val="242424"/>
          <w:sz w:val="26"/>
          <w:szCs w:val="26"/>
          <w:lang w:bidi="ar-SA"/>
        </w:rPr>
        <w:t>do not</w:t>
      </w:r>
      <w:r>
        <w:rPr>
          <w:rFonts w:ascii="proxima-nova" w:eastAsia="Times New Roman" w:hAnsi="proxima-nova" w:cs="Arial"/>
          <w:color w:val="242424"/>
          <w:sz w:val="26"/>
          <w:szCs w:val="26"/>
          <w:lang w:bidi="ar-SA"/>
        </w:rPr>
        <w:t xml:space="preserve"> delay in reaching out for help.  </w:t>
      </w:r>
    </w:p>
    <w:p w:rsidR="001D73DA" w:rsidRPr="001D73DA" w:rsidRDefault="001D73DA" w:rsidP="00F06639">
      <w:pPr>
        <w:rPr>
          <w:rFonts w:ascii="Times New Roman" w:hAnsi="Times New Roman"/>
          <w:i/>
          <w:sz w:val="28"/>
          <w:szCs w:val="28"/>
        </w:rPr>
      </w:pPr>
      <w:r w:rsidRPr="001D73DA">
        <w:rPr>
          <w:rFonts w:ascii="Times New Roman" w:hAnsi="Times New Roman"/>
          <w:i/>
          <w:sz w:val="28"/>
          <w:szCs w:val="28"/>
        </w:rPr>
        <w:t>Communication</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 Mislead/deceive Consumers in written and verbal communications and fail to inform the consumer of their HUD rights and options</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 No Single Point of Contact, No Customer Support; refuse to provide guidance to satisfy loan;</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3. Refuse to grant “HUD authorized time and/or extensions for repayment” to borrowers or heirs; Customer Support Reps obstruct consumer from exercising their rights and deny requests for payoff statements, appraisals, or all other rights;</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4. Claim they did not receive consumer documents, did not receive documents in time, or not in the proper format;</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i/>
          <w:iCs/>
          <w:color w:val="242424"/>
          <w:sz w:val="26"/>
          <w:szCs w:val="26"/>
          <w:lang w:bidi="ar-SA"/>
        </w:rPr>
        <w:t>Legal Authority</w:t>
      </w:r>
      <w:r w:rsidRPr="00787E2D">
        <w:rPr>
          <w:rFonts w:ascii="proxima-nova" w:eastAsia="Times New Roman" w:hAnsi="proxima-nova" w:cs="Arial"/>
          <w:color w:val="242424"/>
          <w:sz w:val="26"/>
          <w:szCs w:val="26"/>
          <w:lang w:bidi="ar-SA"/>
        </w:rPr>
        <w:t>:</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 xml:space="preserve">5. Refuse to speak to consumers without proof that title has been conveyed as soon </w:t>
      </w:r>
      <w:proofErr w:type="gramStart"/>
      <w:r w:rsidRPr="00787E2D">
        <w:rPr>
          <w:rFonts w:ascii="proxima-nova" w:eastAsia="Times New Roman" w:hAnsi="proxima-nova" w:cs="Arial"/>
          <w:color w:val="242424"/>
          <w:sz w:val="26"/>
          <w:szCs w:val="26"/>
          <w:lang w:bidi="ar-SA"/>
        </w:rPr>
        <w:t>as  30</w:t>
      </w:r>
      <w:proofErr w:type="gramEnd"/>
      <w:r w:rsidRPr="00787E2D">
        <w:rPr>
          <w:rFonts w:ascii="proxima-nova" w:eastAsia="Times New Roman" w:hAnsi="proxima-nova" w:cs="Arial"/>
          <w:color w:val="242424"/>
          <w:sz w:val="26"/>
          <w:szCs w:val="26"/>
          <w:lang w:bidi="ar-SA"/>
        </w:rPr>
        <w:t xml:space="preserve"> to 60 days from the death of the borrower.</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 xml:space="preserve">6. Make a legal determination on the validity/and or legal authority of consumer documents such as trusts, wills, or affidavit of </w:t>
      </w:r>
      <w:proofErr w:type="spellStart"/>
      <w:r w:rsidRPr="00787E2D">
        <w:rPr>
          <w:rFonts w:ascii="proxima-nova" w:eastAsia="Times New Roman" w:hAnsi="proxima-nova" w:cs="Arial"/>
          <w:color w:val="242424"/>
          <w:sz w:val="26"/>
          <w:szCs w:val="26"/>
          <w:lang w:bidi="ar-SA"/>
        </w:rPr>
        <w:t>heirship</w:t>
      </w:r>
      <w:proofErr w:type="spellEnd"/>
      <w:r w:rsidRPr="00787E2D">
        <w:rPr>
          <w:rFonts w:ascii="proxima-nova" w:eastAsia="Times New Roman" w:hAnsi="proxima-nova" w:cs="Arial"/>
          <w:color w:val="242424"/>
          <w:sz w:val="26"/>
          <w:szCs w:val="26"/>
          <w:lang w:bidi="ar-SA"/>
        </w:rPr>
        <w:t>.  </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7. Demand Trusts are recorded violating privacy rights, state laws and federal</w:t>
      </w:r>
      <w:r w:rsidRPr="00787E2D">
        <w:rPr>
          <w:rFonts w:ascii="proxima-nova" w:eastAsia="Times New Roman" w:hAnsi="proxima-nova" w:cs="Arial"/>
          <w:color w:val="242424"/>
          <w:sz w:val="26"/>
          <w:szCs w:val="26"/>
          <w:lang w:bidi="ar-SA"/>
        </w:rPr>
        <w:br/>
        <w:t>regulations. </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lastRenderedPageBreak/>
        <w:t>8. Refuse to speak to heirs without proof of legal authority to represent borrower’s estate.  May require the consumer to retain legal counsel, or a court order at an unnecessary cost to the consumer;</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9. Refuse to wait for probate to be complete before initiating foreclosure.  </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10. Accelerate foreclosure and auction 30 to 60 days after the death of the borrower</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i/>
          <w:iCs/>
          <w:color w:val="242424"/>
          <w:sz w:val="26"/>
          <w:szCs w:val="26"/>
          <w:lang w:bidi="ar-SA"/>
        </w:rPr>
        <w:t>Appraisals</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11. Charge consumer appraisal fees for exterior only (drive by) appraisals not in compliance with 24 CFR 206.125 &amp; HUD Handbook</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12. Refuses to perform the HUD required appraisal or provide a copy of the appraisal to determine the 95% option.</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13. Inflates appraisal to prohibit consumer from the 95% option</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 xml:space="preserve">14. Claims the consumer must pay for </w:t>
      </w:r>
      <w:proofErr w:type="gramStart"/>
      <w:r w:rsidRPr="00787E2D">
        <w:rPr>
          <w:rFonts w:ascii="proxima-nova" w:eastAsia="Times New Roman" w:hAnsi="proxima-nova" w:cs="Arial"/>
          <w:color w:val="242424"/>
          <w:sz w:val="26"/>
          <w:szCs w:val="26"/>
          <w:lang w:bidi="ar-SA"/>
        </w:rPr>
        <w:t>a</w:t>
      </w:r>
      <w:proofErr w:type="gramEnd"/>
      <w:r w:rsidRPr="00787E2D">
        <w:rPr>
          <w:rFonts w:ascii="proxima-nova" w:eastAsia="Times New Roman" w:hAnsi="proxima-nova" w:cs="Arial"/>
          <w:color w:val="242424"/>
          <w:sz w:val="26"/>
          <w:szCs w:val="26"/>
          <w:lang w:bidi="ar-SA"/>
        </w:rPr>
        <w:t xml:space="preserve"> exterior only or HUD Appraisal.</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i/>
          <w:iCs/>
          <w:color w:val="242424"/>
          <w:sz w:val="26"/>
          <w:szCs w:val="26"/>
          <w:lang w:bidi="ar-SA"/>
        </w:rPr>
        <w:t>Force Placed Insurance</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15. Force Placed insurance costs 10 to 20 times or more as the same coverage a consumer can obtain</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16. Force Place insurance when the consumer already has insurance agreed to in the original contract</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17. When consumers can’t pay the force placed premium Servicer forecloses</w:t>
      </w:r>
    </w:p>
    <w:p w:rsidR="00E1649E"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18. Servicer receives kickbacks from the force placed premium</w:t>
      </w:r>
    </w:p>
    <w:p w:rsidR="005F0D87" w:rsidRPr="00787E2D" w:rsidRDefault="005F0D87"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Pr>
          <w:rFonts w:ascii="proxima-nova" w:eastAsia="Times New Roman" w:hAnsi="proxima-nova" w:cs="Arial"/>
          <w:color w:val="242424"/>
          <w:sz w:val="26"/>
          <w:szCs w:val="26"/>
          <w:lang w:bidi="ar-SA"/>
        </w:rPr>
        <w:t>19. Lender backdates policies a few months to years</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i/>
          <w:iCs/>
          <w:color w:val="242424"/>
          <w:sz w:val="26"/>
          <w:szCs w:val="26"/>
          <w:lang w:bidi="ar-SA"/>
        </w:rPr>
        <w:t>Repayment and Foreclosure</w:t>
      </w:r>
      <w:r w:rsidRPr="00787E2D">
        <w:rPr>
          <w:rFonts w:ascii="proxima-nova" w:eastAsia="Times New Roman" w:hAnsi="proxima-nova" w:cs="Arial"/>
          <w:color w:val="242424"/>
          <w:sz w:val="26"/>
          <w:szCs w:val="26"/>
          <w:lang w:bidi="ar-SA"/>
        </w:rPr>
        <w:t>:</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19. Use of State laws to violate HUD regulations to accelerate foreclosure.  Example: </w:t>
      </w:r>
      <w:r w:rsidRPr="00787E2D">
        <w:rPr>
          <w:rFonts w:ascii="proxima-nova" w:eastAsia="Times New Roman" w:hAnsi="proxima-nova" w:cs="Arial"/>
          <w:color w:val="242424"/>
          <w:sz w:val="26"/>
          <w:szCs w:val="26"/>
          <w:lang w:bidi="ar-SA"/>
        </w:rPr>
        <w:br/>
        <w:t>Servicer is required by Federal Law to communicate with all known heirs.  Servicer uses the CA Notice of Default declaration to claim they do not have to speak to anyone (heirs) because they are not qualified borrowers.        </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20. Refuse to allow repayment of the loan balance;</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21. Refuse to allow repayment of loan at the 95% (appraised value) option – short sale;</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22. Refuse to allow the heir a Deed in Lieu without probate (will or intestate).  No benefit to the consumer and will cost thousands of dollars to turn the property over to the Lender.</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23. Dual Tracking:  Auction property when consumer has loan approval or sales contract</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 xml:space="preserve">24. Backdate legal </w:t>
      </w:r>
      <w:proofErr w:type="gramStart"/>
      <w:r w:rsidRPr="00787E2D">
        <w:rPr>
          <w:rFonts w:ascii="proxima-nova" w:eastAsia="Times New Roman" w:hAnsi="proxima-nova" w:cs="Arial"/>
          <w:color w:val="242424"/>
          <w:sz w:val="26"/>
          <w:szCs w:val="26"/>
          <w:lang w:bidi="ar-SA"/>
        </w:rPr>
        <w:t xml:space="preserve">documents </w:t>
      </w:r>
      <w:r w:rsidR="005F0D87">
        <w:rPr>
          <w:rFonts w:ascii="proxima-nova" w:eastAsia="Times New Roman" w:hAnsi="proxima-nova" w:cs="Arial"/>
          <w:color w:val="242424"/>
          <w:sz w:val="26"/>
          <w:szCs w:val="26"/>
          <w:lang w:bidi="ar-SA"/>
        </w:rPr>
        <w:t xml:space="preserve"> to</w:t>
      </w:r>
      <w:proofErr w:type="gramEnd"/>
      <w:r w:rsidR="005F0D87">
        <w:rPr>
          <w:rFonts w:ascii="proxima-nova" w:eastAsia="Times New Roman" w:hAnsi="proxima-nova" w:cs="Arial"/>
          <w:color w:val="242424"/>
          <w:sz w:val="26"/>
          <w:szCs w:val="26"/>
          <w:lang w:bidi="ar-SA"/>
        </w:rPr>
        <w:t xml:space="preserve"> accelerate foreclosure</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25. Refuse to allow HUD authorized repayment plans for Tax &amp; Insurance defaults</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26. Refuse to recommend or initiate Federal Hardest Hit Fund State Programs that provide up to $50,000 relief for Tax &amp; Insurance defaults.  ** See Regulations and Laws page</w:t>
      </w:r>
    </w:p>
    <w:p w:rsidR="00E1649E" w:rsidRPr="00787E2D" w:rsidRDefault="00E1649E" w:rsidP="00E1649E">
      <w:pPr>
        <w:shd w:val="clear" w:color="auto" w:fill="FFFFFF"/>
        <w:spacing w:before="100" w:beforeAutospacing="1" w:after="100" w:afterAutospacing="1" w:line="432" w:lineRule="atLeast"/>
        <w:rPr>
          <w:rFonts w:ascii="proxima-nova" w:eastAsia="Times New Roman" w:hAnsi="proxima-nova" w:cs="Arial"/>
          <w:color w:val="242424"/>
          <w:sz w:val="26"/>
          <w:szCs w:val="26"/>
          <w:lang w:bidi="ar-SA"/>
        </w:rPr>
      </w:pPr>
      <w:r w:rsidRPr="00787E2D">
        <w:rPr>
          <w:rFonts w:ascii="proxima-nova" w:eastAsia="Times New Roman" w:hAnsi="proxima-nova" w:cs="Arial"/>
          <w:color w:val="242424"/>
          <w:sz w:val="26"/>
          <w:szCs w:val="26"/>
          <w:lang w:bidi="ar-SA"/>
        </w:rPr>
        <w:t>27. Claim the Borrower doesn't occupy the property knowing they do.</w:t>
      </w:r>
    </w:p>
    <w:p w:rsidR="008E5336" w:rsidRPr="008E5336" w:rsidRDefault="008E5336" w:rsidP="00E1649E">
      <w:pPr>
        <w:numPr>
          <w:ilvl w:val="0"/>
          <w:numId w:val="1"/>
        </w:numPr>
        <w:jc w:val="both"/>
        <w:rPr>
          <w:rFonts w:ascii="Times New Roman" w:eastAsia="Times" w:hAnsi="Times New Roman"/>
          <w:sz w:val="20"/>
          <w:szCs w:val="20"/>
        </w:rPr>
      </w:pPr>
    </w:p>
    <w:sectPr w:rsidR="008E5336" w:rsidRPr="008E5336" w:rsidSect="0095026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oxima-nov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223"/>
    <w:multiLevelType w:val="hybridMultilevel"/>
    <w:tmpl w:val="2C90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6013"/>
    <w:multiLevelType w:val="hybridMultilevel"/>
    <w:tmpl w:val="03A2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24874"/>
    <w:multiLevelType w:val="hybridMultilevel"/>
    <w:tmpl w:val="B2109CD0"/>
    <w:lvl w:ilvl="0" w:tplc="693CB39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F2F695A"/>
    <w:multiLevelType w:val="hybridMultilevel"/>
    <w:tmpl w:val="17080F5E"/>
    <w:lvl w:ilvl="0" w:tplc="E6CA89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BF2615"/>
    <w:multiLevelType w:val="hybridMultilevel"/>
    <w:tmpl w:val="2A08F4C2"/>
    <w:lvl w:ilvl="0" w:tplc="1370F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621148"/>
    <w:multiLevelType w:val="hybridMultilevel"/>
    <w:tmpl w:val="932C6CFE"/>
    <w:lvl w:ilvl="0" w:tplc="79C02FE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186345"/>
    <w:multiLevelType w:val="hybridMultilevel"/>
    <w:tmpl w:val="51E6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1478D"/>
    <w:multiLevelType w:val="hybridMultilevel"/>
    <w:tmpl w:val="C74EA8B2"/>
    <w:lvl w:ilvl="0" w:tplc="F60CD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2E2040"/>
    <w:rsid w:val="00025310"/>
    <w:rsid w:val="0007224E"/>
    <w:rsid w:val="001044EE"/>
    <w:rsid w:val="001129FB"/>
    <w:rsid w:val="0013411F"/>
    <w:rsid w:val="00163B44"/>
    <w:rsid w:val="0016522B"/>
    <w:rsid w:val="00181C07"/>
    <w:rsid w:val="001B7947"/>
    <w:rsid w:val="001C5133"/>
    <w:rsid w:val="001C5F83"/>
    <w:rsid w:val="001D73DA"/>
    <w:rsid w:val="001E285E"/>
    <w:rsid w:val="001E57C3"/>
    <w:rsid w:val="001F64ED"/>
    <w:rsid w:val="00215C41"/>
    <w:rsid w:val="00241C94"/>
    <w:rsid w:val="002A422A"/>
    <w:rsid w:val="002E2040"/>
    <w:rsid w:val="00360010"/>
    <w:rsid w:val="003C3B7E"/>
    <w:rsid w:val="00415E58"/>
    <w:rsid w:val="00480566"/>
    <w:rsid w:val="004E1EC6"/>
    <w:rsid w:val="005552DC"/>
    <w:rsid w:val="00557586"/>
    <w:rsid w:val="0059599C"/>
    <w:rsid w:val="005A1EE1"/>
    <w:rsid w:val="005B03C8"/>
    <w:rsid w:val="005E50CD"/>
    <w:rsid w:val="005F0D87"/>
    <w:rsid w:val="005F6751"/>
    <w:rsid w:val="006801AD"/>
    <w:rsid w:val="00690A89"/>
    <w:rsid w:val="006B6457"/>
    <w:rsid w:val="006F6008"/>
    <w:rsid w:val="0076287D"/>
    <w:rsid w:val="007845A2"/>
    <w:rsid w:val="007935A0"/>
    <w:rsid w:val="007B0386"/>
    <w:rsid w:val="007B723E"/>
    <w:rsid w:val="007D0F06"/>
    <w:rsid w:val="007D493C"/>
    <w:rsid w:val="007E18A9"/>
    <w:rsid w:val="007E68E2"/>
    <w:rsid w:val="008622EC"/>
    <w:rsid w:val="008A5642"/>
    <w:rsid w:val="008B2D2C"/>
    <w:rsid w:val="008D4627"/>
    <w:rsid w:val="008E5336"/>
    <w:rsid w:val="008F5F0E"/>
    <w:rsid w:val="00911ACE"/>
    <w:rsid w:val="0095026E"/>
    <w:rsid w:val="0096269A"/>
    <w:rsid w:val="009849EC"/>
    <w:rsid w:val="009864F0"/>
    <w:rsid w:val="009A17FD"/>
    <w:rsid w:val="009C0A5B"/>
    <w:rsid w:val="009C10E2"/>
    <w:rsid w:val="009C1E16"/>
    <w:rsid w:val="00A36223"/>
    <w:rsid w:val="00A403E5"/>
    <w:rsid w:val="00A630A1"/>
    <w:rsid w:val="00A931FE"/>
    <w:rsid w:val="00A95BA0"/>
    <w:rsid w:val="00AD0CA8"/>
    <w:rsid w:val="00B549CD"/>
    <w:rsid w:val="00B70874"/>
    <w:rsid w:val="00BB75AE"/>
    <w:rsid w:val="00BC5DDA"/>
    <w:rsid w:val="00BE76A9"/>
    <w:rsid w:val="00C0728F"/>
    <w:rsid w:val="00C66F34"/>
    <w:rsid w:val="00C737AB"/>
    <w:rsid w:val="00C755FF"/>
    <w:rsid w:val="00CB1982"/>
    <w:rsid w:val="00CB2BF7"/>
    <w:rsid w:val="00CE1494"/>
    <w:rsid w:val="00D361CB"/>
    <w:rsid w:val="00D56755"/>
    <w:rsid w:val="00D70EC2"/>
    <w:rsid w:val="00D8076F"/>
    <w:rsid w:val="00D86C99"/>
    <w:rsid w:val="00DA1285"/>
    <w:rsid w:val="00DC360E"/>
    <w:rsid w:val="00E1649E"/>
    <w:rsid w:val="00E2609D"/>
    <w:rsid w:val="00E502EC"/>
    <w:rsid w:val="00E51A22"/>
    <w:rsid w:val="00EB55F3"/>
    <w:rsid w:val="00EC70F8"/>
    <w:rsid w:val="00ED78A5"/>
    <w:rsid w:val="00F06639"/>
    <w:rsid w:val="00F266EC"/>
    <w:rsid w:val="00FC4F4A"/>
    <w:rsid w:val="00FF2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1F"/>
    <w:pPr>
      <w:spacing w:after="0" w:line="240" w:lineRule="auto"/>
    </w:pPr>
    <w:rPr>
      <w:sz w:val="24"/>
      <w:szCs w:val="24"/>
    </w:rPr>
  </w:style>
  <w:style w:type="paragraph" w:styleId="Heading1">
    <w:name w:val="heading 1"/>
    <w:basedOn w:val="Normal"/>
    <w:next w:val="Normal"/>
    <w:link w:val="Heading1Char"/>
    <w:uiPriority w:val="9"/>
    <w:qFormat/>
    <w:rsid w:val="001341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341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3411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341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3411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411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411F"/>
    <w:pPr>
      <w:spacing w:before="240" w:after="60"/>
      <w:outlineLvl w:val="6"/>
    </w:pPr>
  </w:style>
  <w:style w:type="paragraph" w:styleId="Heading8">
    <w:name w:val="heading 8"/>
    <w:basedOn w:val="Normal"/>
    <w:next w:val="Normal"/>
    <w:link w:val="Heading8Char"/>
    <w:uiPriority w:val="9"/>
    <w:semiHidden/>
    <w:unhideWhenUsed/>
    <w:qFormat/>
    <w:rsid w:val="0013411F"/>
    <w:pPr>
      <w:spacing w:before="240" w:after="60"/>
      <w:outlineLvl w:val="7"/>
    </w:pPr>
    <w:rPr>
      <w:i/>
      <w:iCs/>
    </w:rPr>
  </w:style>
  <w:style w:type="paragraph" w:styleId="Heading9">
    <w:name w:val="heading 9"/>
    <w:basedOn w:val="Normal"/>
    <w:next w:val="Normal"/>
    <w:link w:val="Heading9Char"/>
    <w:uiPriority w:val="9"/>
    <w:semiHidden/>
    <w:unhideWhenUsed/>
    <w:qFormat/>
    <w:rsid w:val="0013411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341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3411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411F"/>
    <w:rPr>
      <w:b/>
      <w:bCs/>
      <w:sz w:val="28"/>
      <w:szCs w:val="28"/>
    </w:rPr>
  </w:style>
  <w:style w:type="character" w:customStyle="1" w:styleId="Heading5Char">
    <w:name w:val="Heading 5 Char"/>
    <w:basedOn w:val="DefaultParagraphFont"/>
    <w:link w:val="Heading5"/>
    <w:uiPriority w:val="9"/>
    <w:semiHidden/>
    <w:rsid w:val="0013411F"/>
    <w:rPr>
      <w:b/>
      <w:bCs/>
      <w:i/>
      <w:iCs/>
      <w:sz w:val="26"/>
      <w:szCs w:val="26"/>
    </w:rPr>
  </w:style>
  <w:style w:type="character" w:customStyle="1" w:styleId="Heading6Char">
    <w:name w:val="Heading 6 Char"/>
    <w:basedOn w:val="DefaultParagraphFont"/>
    <w:link w:val="Heading6"/>
    <w:uiPriority w:val="9"/>
    <w:semiHidden/>
    <w:rsid w:val="0013411F"/>
    <w:rPr>
      <w:b/>
      <w:bCs/>
    </w:rPr>
  </w:style>
  <w:style w:type="character" w:customStyle="1" w:styleId="Heading7Char">
    <w:name w:val="Heading 7 Char"/>
    <w:basedOn w:val="DefaultParagraphFont"/>
    <w:link w:val="Heading7"/>
    <w:uiPriority w:val="9"/>
    <w:semiHidden/>
    <w:rsid w:val="0013411F"/>
    <w:rPr>
      <w:sz w:val="24"/>
      <w:szCs w:val="24"/>
    </w:rPr>
  </w:style>
  <w:style w:type="character" w:customStyle="1" w:styleId="Heading8Char">
    <w:name w:val="Heading 8 Char"/>
    <w:basedOn w:val="DefaultParagraphFont"/>
    <w:link w:val="Heading8"/>
    <w:uiPriority w:val="9"/>
    <w:semiHidden/>
    <w:rsid w:val="0013411F"/>
    <w:rPr>
      <w:i/>
      <w:iCs/>
      <w:sz w:val="24"/>
      <w:szCs w:val="24"/>
    </w:rPr>
  </w:style>
  <w:style w:type="character" w:customStyle="1" w:styleId="Heading9Char">
    <w:name w:val="Heading 9 Char"/>
    <w:basedOn w:val="DefaultParagraphFont"/>
    <w:link w:val="Heading9"/>
    <w:uiPriority w:val="9"/>
    <w:semiHidden/>
    <w:rsid w:val="0013411F"/>
    <w:rPr>
      <w:rFonts w:asciiTheme="majorHAnsi" w:eastAsiaTheme="majorEastAsia" w:hAnsiTheme="majorHAnsi"/>
    </w:rPr>
  </w:style>
  <w:style w:type="paragraph" w:styleId="Title">
    <w:name w:val="Title"/>
    <w:basedOn w:val="Normal"/>
    <w:next w:val="Normal"/>
    <w:link w:val="TitleChar"/>
    <w:uiPriority w:val="10"/>
    <w:qFormat/>
    <w:rsid w:val="001341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41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3411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411F"/>
    <w:rPr>
      <w:rFonts w:asciiTheme="majorHAnsi" w:eastAsiaTheme="majorEastAsia" w:hAnsiTheme="majorHAnsi"/>
      <w:sz w:val="24"/>
      <w:szCs w:val="24"/>
    </w:rPr>
  </w:style>
  <w:style w:type="character" w:styleId="Strong">
    <w:name w:val="Strong"/>
    <w:basedOn w:val="DefaultParagraphFont"/>
    <w:uiPriority w:val="22"/>
    <w:qFormat/>
    <w:rsid w:val="0013411F"/>
    <w:rPr>
      <w:b/>
      <w:bCs/>
    </w:rPr>
  </w:style>
  <w:style w:type="character" w:styleId="Emphasis">
    <w:name w:val="Emphasis"/>
    <w:basedOn w:val="DefaultParagraphFont"/>
    <w:uiPriority w:val="20"/>
    <w:qFormat/>
    <w:rsid w:val="0013411F"/>
    <w:rPr>
      <w:rFonts w:asciiTheme="minorHAnsi" w:hAnsiTheme="minorHAnsi"/>
      <w:b/>
      <w:i/>
      <w:iCs/>
    </w:rPr>
  </w:style>
  <w:style w:type="paragraph" w:styleId="NoSpacing">
    <w:name w:val="No Spacing"/>
    <w:basedOn w:val="Normal"/>
    <w:uiPriority w:val="1"/>
    <w:qFormat/>
    <w:rsid w:val="0013411F"/>
    <w:rPr>
      <w:szCs w:val="32"/>
    </w:rPr>
  </w:style>
  <w:style w:type="paragraph" w:styleId="ListParagraph">
    <w:name w:val="List Paragraph"/>
    <w:basedOn w:val="Normal"/>
    <w:uiPriority w:val="34"/>
    <w:qFormat/>
    <w:rsid w:val="0013411F"/>
    <w:pPr>
      <w:ind w:left="720"/>
      <w:contextualSpacing/>
    </w:pPr>
  </w:style>
  <w:style w:type="paragraph" w:styleId="Quote">
    <w:name w:val="Quote"/>
    <w:basedOn w:val="Normal"/>
    <w:next w:val="Normal"/>
    <w:link w:val="QuoteChar"/>
    <w:uiPriority w:val="29"/>
    <w:qFormat/>
    <w:rsid w:val="0013411F"/>
    <w:rPr>
      <w:i/>
    </w:rPr>
  </w:style>
  <w:style w:type="character" w:customStyle="1" w:styleId="QuoteChar">
    <w:name w:val="Quote Char"/>
    <w:basedOn w:val="DefaultParagraphFont"/>
    <w:link w:val="Quote"/>
    <w:uiPriority w:val="29"/>
    <w:rsid w:val="0013411F"/>
    <w:rPr>
      <w:i/>
      <w:sz w:val="24"/>
      <w:szCs w:val="24"/>
    </w:rPr>
  </w:style>
  <w:style w:type="paragraph" w:styleId="IntenseQuote">
    <w:name w:val="Intense Quote"/>
    <w:basedOn w:val="Normal"/>
    <w:next w:val="Normal"/>
    <w:link w:val="IntenseQuoteChar"/>
    <w:uiPriority w:val="30"/>
    <w:qFormat/>
    <w:rsid w:val="0013411F"/>
    <w:pPr>
      <w:ind w:left="720" w:right="720"/>
    </w:pPr>
    <w:rPr>
      <w:b/>
      <w:i/>
      <w:szCs w:val="22"/>
    </w:rPr>
  </w:style>
  <w:style w:type="character" w:customStyle="1" w:styleId="IntenseQuoteChar">
    <w:name w:val="Intense Quote Char"/>
    <w:basedOn w:val="DefaultParagraphFont"/>
    <w:link w:val="IntenseQuote"/>
    <w:uiPriority w:val="30"/>
    <w:rsid w:val="0013411F"/>
    <w:rPr>
      <w:b/>
      <w:i/>
      <w:sz w:val="24"/>
    </w:rPr>
  </w:style>
  <w:style w:type="character" w:styleId="SubtleEmphasis">
    <w:name w:val="Subtle Emphasis"/>
    <w:uiPriority w:val="19"/>
    <w:qFormat/>
    <w:rsid w:val="0013411F"/>
    <w:rPr>
      <w:i/>
      <w:color w:val="5A5A5A" w:themeColor="text1" w:themeTint="A5"/>
    </w:rPr>
  </w:style>
  <w:style w:type="character" w:styleId="IntenseEmphasis">
    <w:name w:val="Intense Emphasis"/>
    <w:basedOn w:val="DefaultParagraphFont"/>
    <w:uiPriority w:val="21"/>
    <w:qFormat/>
    <w:rsid w:val="0013411F"/>
    <w:rPr>
      <w:b/>
      <w:i/>
      <w:sz w:val="24"/>
      <w:szCs w:val="24"/>
      <w:u w:val="single"/>
    </w:rPr>
  </w:style>
  <w:style w:type="character" w:styleId="SubtleReference">
    <w:name w:val="Subtle Reference"/>
    <w:basedOn w:val="DefaultParagraphFont"/>
    <w:uiPriority w:val="31"/>
    <w:qFormat/>
    <w:rsid w:val="0013411F"/>
    <w:rPr>
      <w:sz w:val="24"/>
      <w:szCs w:val="24"/>
      <w:u w:val="single"/>
    </w:rPr>
  </w:style>
  <w:style w:type="character" w:styleId="IntenseReference">
    <w:name w:val="Intense Reference"/>
    <w:basedOn w:val="DefaultParagraphFont"/>
    <w:uiPriority w:val="32"/>
    <w:qFormat/>
    <w:rsid w:val="0013411F"/>
    <w:rPr>
      <w:b/>
      <w:sz w:val="24"/>
      <w:u w:val="single"/>
    </w:rPr>
  </w:style>
  <w:style w:type="character" w:styleId="BookTitle">
    <w:name w:val="Book Title"/>
    <w:basedOn w:val="DefaultParagraphFont"/>
    <w:uiPriority w:val="33"/>
    <w:qFormat/>
    <w:rsid w:val="0013411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411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Jolley</dc:creator>
  <cp:lastModifiedBy>Sandra Jolley</cp:lastModifiedBy>
  <cp:revision>2</cp:revision>
  <dcterms:created xsi:type="dcterms:W3CDTF">2017-09-25T20:54:00Z</dcterms:created>
  <dcterms:modified xsi:type="dcterms:W3CDTF">2017-09-25T20:54:00Z</dcterms:modified>
</cp:coreProperties>
</file>